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70" w:lineRule="exact"/>
        <w:ind w:firstLine="1760" w:firstLineChars="400"/>
        <w:rPr>
          <w:rFonts w:ascii="黑体" w:hAnsi="黑体" w:eastAsia="黑体"/>
          <w:sz w:val="44"/>
          <w:szCs w:val="44"/>
        </w:rPr>
      </w:pPr>
    </w:p>
    <w:p>
      <w:pPr>
        <w:spacing w:line="570" w:lineRule="exact"/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十大最美商场参评标准</w:t>
      </w:r>
    </w:p>
    <w:p>
      <w:pPr>
        <w:spacing w:line="570" w:lineRule="exact"/>
        <w:ind w:firstLine="576" w:firstLineChars="200"/>
        <w:rPr>
          <w:rFonts w:ascii="仿宋_GB2312" w:eastAsia="仿宋_GB2312"/>
          <w:w w:val="9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1、有“学雷锋志愿服务工作站”，做到“六有一落实”。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即有统一标识、有办公场所，有志愿者队伍，有管理制度并上墙公示，有工作台账，有服务项目。 一落实：落实志愿服务活动。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2、营业员礼貌待客，文明用语。有服务承诺公示并上墙。</w:t>
      </w:r>
    </w:p>
    <w:p>
      <w:pPr>
        <w:autoSpaceDE w:val="0"/>
        <w:spacing w:line="57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3、各类证照及管理制度齐全，亮证经营，无假冒伪劣、变质、过期的商品，有高效的投诉处理机制，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公布投诉渠道及电话、负责人，有投诉处理记录等。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4、安装电子监控探头，并有监控明显标识。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公共消防设施功能完好，消防通道无被占用、无堵塞、有符合规定的灭火器、烟雾探测器、烟感／温感、喷淋、消火栓、防毒面具、防火毯、消防门、消防卷帘、防火门、监控头/屏并能正常使用；逃生导向标识清晰，规范；有消防设施检查保养记录，要有检查日志，有专人负责。消防安全制度健全，消防控制室人员持证上岗，24小时有人值班。员工熟知“五知二会”“四个能力”、消防设施设备使用及消防通道所处位置等，组织消防宣传和培训演练，有培训记录。</w:t>
      </w:r>
    </w:p>
    <w:p>
      <w:pPr>
        <w:widowControl/>
        <w:spacing w:line="57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落实门前三包，员工着装规范，个人卫生符合要求，室内外整体环境卫生整洁，基本无蝇，定期消毒、卫生管理到位。洁具摆放整齐有序。卫生间大小便器无污垢、污渍、外观无水渍、侧门无张贴小广告、涂鸦现象，无蝇、无蛆、气味清新，无异味；地面做好防滑处理，垃圾桶须套袋有盖并及时清理，洗手池、镜面、水龙头擦拭干净，台面地板无积水。</w:t>
      </w:r>
    </w:p>
    <w:p>
      <w:pPr>
        <w:widowControl/>
        <w:spacing w:line="57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散装食品有规范密闭的防蚊蝇罩，蛋糕房等新鲜食品加工操作间有灭蚊蝇灯，有防蚊蝇纱网，生熟食分开存放，直接入口食品处不得有蝇；库房物品离地离墙分类分架摆放整齐；有防鼠站、防鼠板，无鼠迹、蟑迹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8外广场无乱设摊点、乱搭建、乱张贴、乱吊挂、乱堆放、无乱设广告牌等现象。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9、有无障碍设施；无障碍设施管理，使用情况良好。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10、周边沟渠无黑臭水体。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11、柜台、摊位摆放整齐有序，无占道经营。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12、设有禁烟标识、无吸烟现象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有创文宣传氛围浓厚，要有一定数量的创文宣传标语，有LED显示屏的滚动播出创文宣传标语及社会主义核心价值观。在入口处，店内醒目位设置有讲文明、树新风·中国梦公益广告和社会主义核心价值观宣传内容。醒目位置要有“道德守礼”提示牌。</w:t>
      </w:r>
    </w:p>
    <w:p>
      <w:pPr>
        <w:tabs>
          <w:tab w:val="left" w:pos="823"/>
        </w:tabs>
        <w:spacing w:line="57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14、各类规章制度、活动记录、检查记录、检测记录、宣传资料、评比资料、登记台账、进销台账、合格证明等以及其他相关佐证材料齐全、规范。</w:t>
      </w:r>
    </w:p>
    <w:p>
      <w:pPr>
        <w:tabs>
          <w:tab w:val="left" w:pos="823"/>
        </w:tabs>
        <w:spacing w:line="57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15、商场内空气流通、清新、无异味。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795D"/>
    <w:rsid w:val="411779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2018-05-08T03:10:00Z</dcterms:created>
  <dc:creator>开始为你写平仄诗</dc:creator>
  <cp:lastModifiedBy>开始为你写平仄诗</cp:lastModifiedBy>
  <dcterms:modified xsi:type="dcterms:W3CDTF">2018-05-08T03:11:11Z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